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48231D" w:rsidRPr="00E42B57" w:rsidP="0048231D">
      <w:pPr>
        <w:spacing w:after="0" w:line="480" w:lineRule="auto"/>
        <w:ind w:firstLine="720"/>
        <w:rPr>
          <w:rFonts w:ascii="Times New Roman" w:hAnsi="Times New Roman" w:cs="Times New Roman"/>
          <w:sz w:val="24"/>
          <w:szCs w:val="24"/>
        </w:rPr>
      </w:pPr>
    </w:p>
    <w:p w:rsidR="0048231D" w:rsidRPr="00E42B57" w:rsidP="0048231D">
      <w:pPr>
        <w:spacing w:line="480" w:lineRule="auto"/>
        <w:jc w:val="center"/>
        <w:rPr>
          <w:rFonts w:ascii="Times New Roman" w:eastAsia="Times New Roman" w:hAnsi="Times New Roman" w:cs="Times New Roman"/>
          <w:sz w:val="24"/>
          <w:szCs w:val="24"/>
        </w:rPr>
      </w:pPr>
    </w:p>
    <w:p w:rsidR="0048231D" w:rsidRPr="00E42B57" w:rsidP="0048231D">
      <w:pPr>
        <w:spacing w:line="480" w:lineRule="auto"/>
        <w:jc w:val="center"/>
        <w:rPr>
          <w:rFonts w:ascii="Times New Roman" w:eastAsia="Times New Roman" w:hAnsi="Times New Roman" w:cs="Times New Roman"/>
          <w:sz w:val="24"/>
          <w:szCs w:val="24"/>
        </w:rPr>
      </w:pPr>
    </w:p>
    <w:p w:rsidR="0048231D" w:rsidRPr="00E42B57" w:rsidP="0048231D">
      <w:pPr>
        <w:spacing w:line="480" w:lineRule="auto"/>
        <w:jc w:val="center"/>
        <w:rPr>
          <w:rFonts w:ascii="Times New Roman" w:eastAsia="Times New Roman" w:hAnsi="Times New Roman" w:cs="Times New Roman"/>
          <w:sz w:val="24"/>
          <w:szCs w:val="24"/>
        </w:rPr>
      </w:pPr>
      <w:bookmarkStart w:id="0" w:name="_GoBack"/>
      <w:bookmarkEnd w:id="0"/>
    </w:p>
    <w:p w:rsidR="0048231D" w:rsidRPr="00E42B57" w:rsidP="0048231D">
      <w:pPr>
        <w:spacing w:line="480" w:lineRule="auto"/>
        <w:jc w:val="center"/>
        <w:rPr>
          <w:rFonts w:ascii="Times New Roman" w:eastAsia="Times New Roman" w:hAnsi="Times New Roman" w:cs="Times New Roman"/>
          <w:sz w:val="24"/>
          <w:szCs w:val="24"/>
        </w:rPr>
      </w:pPr>
    </w:p>
    <w:p w:rsidR="0048231D" w:rsidRPr="00E42B57" w:rsidP="0048231D">
      <w:pPr>
        <w:spacing w:line="480" w:lineRule="auto"/>
        <w:jc w:val="center"/>
        <w:rPr>
          <w:rFonts w:ascii="Times New Roman" w:eastAsia="Times New Roman" w:hAnsi="Times New Roman" w:cs="Times New Roman"/>
          <w:sz w:val="24"/>
          <w:szCs w:val="24"/>
        </w:rPr>
      </w:pPr>
    </w:p>
    <w:p w:rsidR="0048231D" w:rsidRPr="00E42B57" w:rsidP="0048231D">
      <w:pPr>
        <w:spacing w:line="480" w:lineRule="auto"/>
        <w:jc w:val="center"/>
        <w:rPr>
          <w:rFonts w:ascii="Times New Roman" w:eastAsia="Times New Roman" w:hAnsi="Times New Roman" w:cs="Times New Roman"/>
          <w:sz w:val="24"/>
          <w:szCs w:val="24"/>
        </w:rPr>
      </w:pPr>
    </w:p>
    <w:p w:rsidR="0048231D" w:rsidRPr="00E42B57" w:rsidP="0048231D">
      <w:pPr>
        <w:spacing w:line="480" w:lineRule="auto"/>
        <w:jc w:val="center"/>
        <w:rPr>
          <w:rFonts w:ascii="Times New Roman" w:eastAsia="Times New Roman" w:hAnsi="Times New Roman" w:cs="Times New Roman"/>
          <w:sz w:val="24"/>
          <w:szCs w:val="24"/>
        </w:rPr>
      </w:pPr>
    </w:p>
    <w:p w:rsidR="0048231D" w:rsidRPr="00E42B57" w:rsidP="0048231D">
      <w:pPr>
        <w:spacing w:line="480" w:lineRule="auto"/>
        <w:jc w:val="center"/>
        <w:rPr>
          <w:rFonts w:ascii="Times New Roman" w:eastAsia="Times New Roman" w:hAnsi="Times New Roman" w:cs="Times New Roman"/>
          <w:sz w:val="24"/>
          <w:szCs w:val="24"/>
        </w:rPr>
      </w:pPr>
    </w:p>
    <w:p w:rsidR="0048231D" w:rsidRPr="00E42B57" w:rsidP="0048231D">
      <w:pPr>
        <w:spacing w:line="480" w:lineRule="auto"/>
        <w:jc w:val="center"/>
        <w:rPr>
          <w:rFonts w:ascii="Times New Roman" w:eastAsia="Times New Roman" w:hAnsi="Times New Roman" w:cs="Times New Roman"/>
          <w:sz w:val="24"/>
          <w:szCs w:val="24"/>
        </w:rPr>
      </w:pPr>
      <w:r w:rsidRPr="00E42B57">
        <w:rPr>
          <w:rFonts w:ascii="Times New Roman" w:eastAsia="Times New Roman" w:hAnsi="Times New Roman" w:cs="Times New Roman"/>
          <w:sz w:val="24"/>
          <w:szCs w:val="24"/>
        </w:rPr>
        <w:t>Implicit Association between white people and Black People with Weapons</w:t>
      </w:r>
    </w:p>
    <w:p w:rsidR="0048231D" w:rsidRPr="00E42B57" w:rsidP="0048231D">
      <w:pPr>
        <w:spacing w:line="480" w:lineRule="auto"/>
        <w:jc w:val="center"/>
        <w:rPr>
          <w:rFonts w:ascii="Times New Roman" w:eastAsia="Times New Roman" w:hAnsi="Times New Roman" w:cs="Times New Roman"/>
          <w:sz w:val="24"/>
          <w:szCs w:val="24"/>
        </w:rPr>
      </w:pPr>
      <w:r w:rsidRPr="00E42B57">
        <w:rPr>
          <w:rFonts w:ascii="Times New Roman" w:eastAsia="Times New Roman" w:hAnsi="Times New Roman" w:cs="Times New Roman"/>
          <w:sz w:val="24"/>
          <w:szCs w:val="24"/>
        </w:rPr>
        <w:t>Student’s Name</w:t>
      </w:r>
    </w:p>
    <w:p w:rsidR="0048231D" w:rsidRPr="00E42B57" w:rsidP="0048231D">
      <w:pPr>
        <w:spacing w:line="480" w:lineRule="auto"/>
        <w:jc w:val="center"/>
        <w:rPr>
          <w:rFonts w:ascii="Times New Roman" w:eastAsia="Times New Roman" w:hAnsi="Times New Roman" w:cs="Times New Roman"/>
          <w:sz w:val="24"/>
          <w:szCs w:val="24"/>
        </w:rPr>
      </w:pPr>
      <w:r w:rsidRPr="00E42B57">
        <w:rPr>
          <w:rFonts w:ascii="Times New Roman" w:eastAsia="Times New Roman" w:hAnsi="Times New Roman" w:cs="Times New Roman"/>
          <w:sz w:val="24"/>
          <w:szCs w:val="24"/>
        </w:rPr>
        <w:t>Psychology 1200</w:t>
      </w:r>
    </w:p>
    <w:p w:rsidR="0048231D" w:rsidRPr="00E42B57" w:rsidP="0048231D">
      <w:pPr>
        <w:spacing w:after="0" w:line="480" w:lineRule="auto"/>
        <w:ind w:firstLine="720"/>
        <w:rPr>
          <w:rFonts w:ascii="Times New Roman" w:hAnsi="Times New Roman" w:cs="Times New Roman"/>
          <w:sz w:val="24"/>
          <w:szCs w:val="24"/>
        </w:rPr>
      </w:pPr>
    </w:p>
    <w:p w:rsidR="0048231D" w:rsidRPr="00E42B57" w:rsidP="0048231D">
      <w:pPr>
        <w:spacing w:after="0" w:line="480" w:lineRule="auto"/>
        <w:ind w:firstLine="720"/>
        <w:rPr>
          <w:rFonts w:ascii="Times New Roman" w:hAnsi="Times New Roman" w:cs="Times New Roman"/>
          <w:sz w:val="24"/>
          <w:szCs w:val="24"/>
        </w:rPr>
      </w:pPr>
    </w:p>
    <w:p w:rsidR="0048231D" w:rsidRPr="00E42B57" w:rsidP="0048231D">
      <w:pPr>
        <w:spacing w:after="0" w:line="480" w:lineRule="auto"/>
        <w:ind w:firstLine="720"/>
        <w:rPr>
          <w:rFonts w:ascii="Times New Roman" w:hAnsi="Times New Roman" w:cs="Times New Roman"/>
          <w:sz w:val="24"/>
          <w:szCs w:val="24"/>
        </w:rPr>
      </w:pPr>
    </w:p>
    <w:p w:rsidR="0048231D" w:rsidRPr="00E42B57" w:rsidP="0048231D">
      <w:pPr>
        <w:spacing w:after="0" w:line="480" w:lineRule="auto"/>
        <w:ind w:firstLine="720"/>
        <w:rPr>
          <w:rFonts w:ascii="Times New Roman" w:hAnsi="Times New Roman" w:cs="Times New Roman"/>
          <w:sz w:val="24"/>
          <w:szCs w:val="24"/>
        </w:rPr>
      </w:pPr>
    </w:p>
    <w:p w:rsidR="0048231D" w:rsidRPr="00E42B57" w:rsidP="0048231D">
      <w:pPr>
        <w:spacing w:after="0" w:line="480" w:lineRule="auto"/>
        <w:ind w:firstLine="720"/>
        <w:rPr>
          <w:rFonts w:ascii="Times New Roman" w:hAnsi="Times New Roman" w:cs="Times New Roman"/>
          <w:sz w:val="24"/>
          <w:szCs w:val="24"/>
        </w:rPr>
      </w:pPr>
    </w:p>
    <w:p w:rsidR="0048231D" w:rsidRPr="00E42B57" w:rsidP="0048231D">
      <w:pPr>
        <w:spacing w:after="0" w:line="480" w:lineRule="auto"/>
        <w:ind w:firstLine="720"/>
        <w:rPr>
          <w:rFonts w:ascii="Times New Roman" w:hAnsi="Times New Roman" w:cs="Times New Roman"/>
          <w:sz w:val="24"/>
          <w:szCs w:val="24"/>
        </w:rPr>
      </w:pPr>
    </w:p>
    <w:p w:rsidR="0048231D" w:rsidRPr="00E42B57" w:rsidP="0048231D">
      <w:pPr>
        <w:spacing w:after="0" w:line="480" w:lineRule="auto"/>
        <w:ind w:firstLine="720"/>
        <w:rPr>
          <w:rFonts w:ascii="Times New Roman" w:hAnsi="Times New Roman" w:cs="Times New Roman"/>
          <w:sz w:val="24"/>
          <w:szCs w:val="24"/>
        </w:rPr>
      </w:pPr>
    </w:p>
    <w:p w:rsidR="0048231D" w:rsidRPr="00E42B57" w:rsidP="0048231D">
      <w:pPr>
        <w:spacing w:after="0" w:line="480" w:lineRule="auto"/>
        <w:ind w:firstLine="720"/>
        <w:rPr>
          <w:rFonts w:ascii="Times New Roman" w:hAnsi="Times New Roman" w:cs="Times New Roman"/>
          <w:sz w:val="24"/>
          <w:szCs w:val="24"/>
        </w:rPr>
      </w:pPr>
    </w:p>
    <w:p w:rsidR="0048231D" w:rsidRPr="00E42B57" w:rsidP="0048231D">
      <w:pPr>
        <w:spacing w:after="0" w:line="480" w:lineRule="auto"/>
        <w:ind w:firstLine="720"/>
        <w:rPr>
          <w:rFonts w:ascii="Times New Roman" w:hAnsi="Times New Roman" w:cs="Times New Roman"/>
          <w:sz w:val="24"/>
          <w:szCs w:val="24"/>
        </w:rPr>
      </w:pPr>
    </w:p>
    <w:p w:rsidR="00E42B57" w:rsidRPr="00E42B57" w:rsidP="00E42B57">
      <w:pPr>
        <w:spacing w:after="0" w:line="480" w:lineRule="auto"/>
        <w:ind w:firstLine="720"/>
        <w:jc w:val="center"/>
        <w:rPr>
          <w:rFonts w:ascii="Times New Roman" w:hAnsi="Times New Roman" w:cs="Times New Roman"/>
          <w:b/>
          <w:sz w:val="24"/>
          <w:szCs w:val="24"/>
        </w:rPr>
      </w:pPr>
      <w:r w:rsidRPr="00E42B57">
        <w:rPr>
          <w:rFonts w:ascii="Times New Roman" w:hAnsi="Times New Roman" w:cs="Times New Roman"/>
          <w:b/>
          <w:sz w:val="24"/>
          <w:szCs w:val="24"/>
        </w:rPr>
        <w:t>Introduction and Background</w:t>
      </w:r>
    </w:p>
    <w:p w:rsidR="00576AF7"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hAnsi="Times New Roman" w:cs="Times New Roman"/>
          <w:sz w:val="24"/>
          <w:szCs w:val="24"/>
        </w:rPr>
        <w:t xml:space="preserve">An </w:t>
      </w:r>
      <w:r w:rsidRPr="00E42B57">
        <w:rPr>
          <w:rFonts w:ascii="Times New Roman" w:eastAsia="Times New Roman" w:hAnsi="Times New Roman" w:cs="Times New Roman"/>
          <w:sz w:val="24"/>
          <w:szCs w:val="24"/>
        </w:rPr>
        <w:t>implicit association test, also known as (IAT)</w:t>
      </w:r>
      <w:r w:rsidRPr="00E42B57" w:rsidR="00CC5DE4">
        <w:rPr>
          <w:rFonts w:ascii="Times New Roman" w:eastAsia="Times New Roman" w:hAnsi="Times New Roman" w:cs="Times New Roman"/>
          <w:sz w:val="24"/>
          <w:szCs w:val="24"/>
        </w:rPr>
        <w:t>, denotes to tests that provide an assessment of a person’s connection with different concepts. It determines how fast a person responds to certain concepts. It does so by determining responses across two related aspects</w:t>
      </w:r>
      <w:r w:rsidRPr="00E42B57" w:rsidR="00934869">
        <w:rPr>
          <w:rFonts w:ascii="Times New Roman" w:eastAsia="Times New Roman" w:hAnsi="Times New Roman" w:cs="Times New Roman"/>
          <w:sz w:val="24"/>
          <w:szCs w:val="24"/>
        </w:rPr>
        <w:t xml:space="preserve"> using an attribute</w:t>
      </w:r>
      <w:r w:rsidRPr="00E42B57" w:rsidR="00E42B57">
        <w:rPr>
          <w:rFonts w:ascii="Times New Roman" w:hAnsi="Times New Roman" w:cs="Times New Roman"/>
          <w:color w:val="222222"/>
          <w:sz w:val="24"/>
          <w:szCs w:val="24"/>
          <w:shd w:val="clear" w:color="auto" w:fill="FFFFFF"/>
        </w:rPr>
        <w:t xml:space="preserve"> (Nock &amp; Banaji, 2007)</w:t>
      </w:r>
      <w:r w:rsidRPr="00E42B57" w:rsidR="00934869">
        <w:rPr>
          <w:rFonts w:ascii="Times New Roman" w:eastAsia="Times New Roman" w:hAnsi="Times New Roman" w:cs="Times New Roman"/>
          <w:sz w:val="24"/>
          <w:szCs w:val="24"/>
        </w:rPr>
        <w:t xml:space="preserve">. The text opines that whenever there are two concepts with a high correlation, and they share a key, the </w:t>
      </w:r>
      <w:r w:rsidRPr="00E42B57" w:rsidR="00CD0ADB">
        <w:rPr>
          <w:rFonts w:ascii="Times New Roman" w:eastAsia="Times New Roman" w:hAnsi="Times New Roman" w:cs="Times New Roman"/>
          <w:sz w:val="24"/>
          <w:szCs w:val="24"/>
        </w:rPr>
        <w:t>response</w:t>
      </w:r>
      <w:r w:rsidRPr="00E42B57" w:rsidR="00934869">
        <w:rPr>
          <w:rFonts w:ascii="Times New Roman" w:eastAsia="Times New Roman" w:hAnsi="Times New Roman" w:cs="Times New Roman"/>
          <w:sz w:val="24"/>
          <w:szCs w:val="24"/>
        </w:rPr>
        <w:t xml:space="preserve"> is faster when compared to those that do not have any relationship. Even though the latter may share a key, the response is much slower </w:t>
      </w:r>
      <w:r w:rsidRPr="00E42B57" w:rsidR="00375A16">
        <w:rPr>
          <w:rFonts w:ascii="Times New Roman" w:eastAsia="Times New Roman" w:hAnsi="Times New Roman" w:cs="Times New Roman"/>
          <w:sz w:val="24"/>
          <w:szCs w:val="24"/>
        </w:rPr>
        <w:t>since there is no association</w:t>
      </w:r>
      <w:r w:rsidRPr="00E42B57" w:rsidR="00E42B57">
        <w:rPr>
          <w:rFonts w:ascii="Times New Roman" w:eastAsia="Times New Roman" w:hAnsi="Times New Roman" w:cs="Times New Roman"/>
          <w:sz w:val="24"/>
          <w:szCs w:val="24"/>
        </w:rPr>
        <w:t xml:space="preserve"> (Hofmann et al., 2005)</w:t>
      </w:r>
      <w:r w:rsidRPr="00E42B57" w:rsidR="00375A16">
        <w:rPr>
          <w:rFonts w:ascii="Times New Roman" w:eastAsia="Times New Roman" w:hAnsi="Times New Roman" w:cs="Times New Roman"/>
          <w:sz w:val="24"/>
          <w:szCs w:val="24"/>
        </w:rPr>
        <w:t xml:space="preserve">. </w:t>
      </w:r>
      <w:r w:rsidRPr="00E42B57" w:rsidR="00CD0ADB">
        <w:rPr>
          <w:rFonts w:ascii="Times New Roman" w:eastAsia="Times New Roman" w:hAnsi="Times New Roman" w:cs="Times New Roman"/>
          <w:sz w:val="24"/>
          <w:szCs w:val="24"/>
        </w:rPr>
        <w:t xml:space="preserve">The difference is quite important since it is used to determine the differential association in the presence of an attribute in two categories. </w:t>
      </w:r>
      <w:r w:rsidRPr="00E42B57" w:rsidR="007A15C2">
        <w:rPr>
          <w:rFonts w:ascii="Times New Roman" w:eastAsia="Times New Roman" w:hAnsi="Times New Roman" w:cs="Times New Roman"/>
          <w:sz w:val="24"/>
          <w:szCs w:val="24"/>
        </w:rPr>
        <w:t xml:space="preserve">The IAT is also quick to respond to near-universal evaluative differences, individual differences, expected differences, and consciously disavowed evaluative differences. </w:t>
      </w:r>
      <w:r w:rsidRPr="00E42B57" w:rsidR="000D74B1">
        <w:rPr>
          <w:rFonts w:ascii="Times New Roman" w:eastAsia="Times New Roman" w:hAnsi="Times New Roman" w:cs="Times New Roman"/>
          <w:sz w:val="24"/>
          <w:szCs w:val="24"/>
        </w:rPr>
        <w:t>It is also imperative to note tha</w:t>
      </w:r>
      <w:r w:rsidRPr="00E42B57" w:rsidR="00222726">
        <w:rPr>
          <w:rFonts w:ascii="Times New Roman" w:eastAsia="Times New Roman" w:hAnsi="Times New Roman" w:cs="Times New Roman"/>
          <w:sz w:val="24"/>
          <w:szCs w:val="24"/>
        </w:rPr>
        <w:t>t while an implicit association</w:t>
      </w:r>
      <w:r w:rsidRPr="00E42B57" w:rsidR="000D74B1">
        <w:rPr>
          <w:rFonts w:ascii="Times New Roman" w:eastAsia="Times New Roman" w:hAnsi="Times New Roman" w:cs="Times New Roman"/>
          <w:sz w:val="24"/>
          <w:szCs w:val="24"/>
        </w:rPr>
        <w:t xml:space="preserve"> is </w:t>
      </w:r>
      <w:r w:rsidRPr="00E42B57" w:rsidR="00286040">
        <w:rPr>
          <w:rFonts w:ascii="Times New Roman" w:eastAsia="Times New Roman" w:hAnsi="Times New Roman" w:cs="Times New Roman"/>
          <w:sz w:val="24"/>
          <w:szCs w:val="24"/>
        </w:rPr>
        <w:t>unconscious</w:t>
      </w:r>
      <w:r w:rsidRPr="00E42B57" w:rsidR="000D74B1">
        <w:rPr>
          <w:rFonts w:ascii="Times New Roman" w:eastAsia="Times New Roman" w:hAnsi="Times New Roman" w:cs="Times New Roman"/>
          <w:sz w:val="24"/>
          <w:szCs w:val="24"/>
        </w:rPr>
        <w:t xml:space="preserve">, an explicit one is </w:t>
      </w:r>
      <w:r w:rsidRPr="00E42B57" w:rsidR="00286040">
        <w:rPr>
          <w:rFonts w:ascii="Times New Roman" w:eastAsia="Times New Roman" w:hAnsi="Times New Roman" w:cs="Times New Roman"/>
          <w:sz w:val="24"/>
          <w:szCs w:val="24"/>
        </w:rPr>
        <w:t xml:space="preserve">conscious. </w:t>
      </w:r>
      <w:r w:rsidRPr="00E42B57" w:rsidR="0045032C">
        <w:rPr>
          <w:rFonts w:ascii="Times New Roman" w:eastAsia="Times New Roman" w:hAnsi="Times New Roman" w:cs="Times New Roman"/>
          <w:sz w:val="24"/>
          <w:szCs w:val="24"/>
        </w:rPr>
        <w:t>While individuals can possess negative implicit associations when it comes to their attitudes towards others, their explicit thoughts may not necessar</w:t>
      </w:r>
      <w:r w:rsidRPr="00E42B57" w:rsidR="00222726">
        <w:rPr>
          <w:rFonts w:ascii="Times New Roman" w:eastAsia="Times New Roman" w:hAnsi="Times New Roman" w:cs="Times New Roman"/>
          <w:sz w:val="24"/>
          <w:szCs w:val="24"/>
        </w:rPr>
        <w:t>ily imply implicit association.</w:t>
      </w:r>
      <w:r w:rsidRPr="00E42B57" w:rsidR="005F721B">
        <w:rPr>
          <w:rFonts w:ascii="Times New Roman" w:eastAsia="Times New Roman" w:hAnsi="Times New Roman" w:cs="Times New Roman"/>
          <w:sz w:val="24"/>
          <w:szCs w:val="24"/>
        </w:rPr>
        <w:t xml:space="preserve"> For most people, the attitude towards different aspects is implicit because there is a tendency to classify everything under the same group. The categorization is part of a thought process that simplified everything among human beings. </w:t>
      </w:r>
    </w:p>
    <w:p w:rsidR="005F721B"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hAnsi="Times New Roman" w:cs="Times New Roman"/>
          <w:sz w:val="24"/>
          <w:szCs w:val="24"/>
        </w:rPr>
        <w:t xml:space="preserve">The same can lead to stereotypes that refer to beliefs and misconceptions about others. In this case, individuals fit certain groups of people into clusters that define who they are. The stereotypes are mostly premised on race, religion, sexual identity, age, disability, and so on. </w:t>
      </w:r>
      <w:r w:rsidRPr="00E42B57" w:rsidR="00942FFD">
        <w:rPr>
          <w:rFonts w:ascii="Times New Roman" w:hAnsi="Times New Roman" w:cs="Times New Roman"/>
          <w:sz w:val="24"/>
          <w:szCs w:val="24"/>
        </w:rPr>
        <w:t xml:space="preserve">Stereotypes inform many aspects among individuals. They determine the thought process and cognition involved in the interpretation of different events. </w:t>
      </w:r>
      <w:r w:rsidRPr="00E42B57" w:rsidR="000302CD">
        <w:rPr>
          <w:rFonts w:ascii="Times New Roman" w:hAnsi="Times New Roman" w:cs="Times New Roman"/>
          <w:sz w:val="24"/>
          <w:szCs w:val="24"/>
        </w:rPr>
        <w:t xml:space="preserve">They can also affect how people remember the occurrence of events. Implicit bias is especially detrimental to the aspect of memory. </w:t>
      </w:r>
      <w:r w:rsidRPr="00E42B57" w:rsidR="00AD559A">
        <w:rPr>
          <w:rFonts w:ascii="Times New Roman" w:hAnsi="Times New Roman" w:cs="Times New Roman"/>
          <w:sz w:val="24"/>
          <w:szCs w:val="24"/>
        </w:rPr>
        <w:t>For example, there are eyewitnesses who tend to have false memories</w:t>
      </w:r>
      <w:r w:rsidRPr="00E42B57" w:rsidR="00A4114B">
        <w:rPr>
          <w:rFonts w:ascii="Times New Roman" w:hAnsi="Times New Roman" w:cs="Times New Roman"/>
          <w:sz w:val="24"/>
          <w:szCs w:val="24"/>
        </w:rPr>
        <w:t xml:space="preserve"> (Helm et al., 2016)</w:t>
      </w:r>
      <w:r w:rsidRPr="00E42B57" w:rsidR="00AD559A">
        <w:rPr>
          <w:rFonts w:ascii="Times New Roman" w:hAnsi="Times New Roman" w:cs="Times New Roman"/>
          <w:sz w:val="24"/>
          <w:szCs w:val="24"/>
        </w:rPr>
        <w:t xml:space="preserve">. Their bias against African Americans, for instance, may lead them to believe that a </w:t>
      </w:r>
      <w:r w:rsidRPr="00E42B57" w:rsidR="00AD559A">
        <w:rPr>
          <w:rFonts w:ascii="Times New Roman" w:hAnsi="Times New Roman" w:cs="Times New Roman"/>
          <w:sz w:val="24"/>
          <w:szCs w:val="24"/>
        </w:rPr>
        <w:t xml:space="preserve">black person they encountered committed a crime even when this is not the case. </w:t>
      </w:r>
      <w:r w:rsidRPr="00E42B57" w:rsidR="00E9292E">
        <w:rPr>
          <w:rFonts w:ascii="Times New Roman" w:hAnsi="Times New Roman" w:cs="Times New Roman"/>
          <w:sz w:val="24"/>
          <w:szCs w:val="24"/>
        </w:rPr>
        <w:t xml:space="preserve">In implicit associations, a witness may connect a certain crime to a person’s race, which can lead to false memories during the identification process. </w:t>
      </w:r>
      <w:r w:rsidRPr="00E42B57" w:rsidR="007028B0">
        <w:rPr>
          <w:rFonts w:ascii="Times New Roman" w:hAnsi="Times New Roman" w:cs="Times New Roman"/>
          <w:sz w:val="24"/>
          <w:szCs w:val="24"/>
        </w:rPr>
        <w:t>Implicit associations have serious consequences on the people that they affect. For example, the justice system is often flawed because of implicit associations. The justice system relied on the common phrase innocent until proven guilty. However, this is not often the case when jurors are listening to c</w:t>
      </w:r>
      <w:r w:rsidRPr="00E42B57" w:rsidR="0019116B">
        <w:rPr>
          <w:rFonts w:ascii="Times New Roman" w:hAnsi="Times New Roman" w:cs="Times New Roman"/>
          <w:sz w:val="24"/>
          <w:szCs w:val="24"/>
        </w:rPr>
        <w:t>ases involving minorities. The same has led to some defense attorneys finding ways of determining implici</w:t>
      </w:r>
      <w:r w:rsidRPr="00E42B57" w:rsidR="0020644E">
        <w:rPr>
          <w:rFonts w:ascii="Times New Roman" w:hAnsi="Times New Roman" w:cs="Times New Roman"/>
          <w:sz w:val="24"/>
          <w:szCs w:val="24"/>
        </w:rPr>
        <w:t xml:space="preserve">t biases among jurors. They can then exclude them from trials to give their clients a chance for a better outcome. </w:t>
      </w:r>
      <w:r w:rsidRPr="00E42B57" w:rsidR="00C8568F">
        <w:rPr>
          <w:rFonts w:ascii="Times New Roman" w:hAnsi="Times New Roman" w:cs="Times New Roman"/>
          <w:sz w:val="24"/>
          <w:szCs w:val="24"/>
        </w:rPr>
        <w:t>At the same time, prosecutors can have jurors with an implicit bias to increa</w:t>
      </w:r>
      <w:r w:rsidRPr="00E42B57" w:rsidR="0053656B">
        <w:rPr>
          <w:rFonts w:ascii="Times New Roman" w:hAnsi="Times New Roman" w:cs="Times New Roman"/>
          <w:sz w:val="24"/>
          <w:szCs w:val="24"/>
        </w:rPr>
        <w:t xml:space="preserve">se the chances of a guilty verdict. </w:t>
      </w:r>
      <w:r w:rsidRPr="00E42B57" w:rsidR="00CA1E10">
        <w:rPr>
          <w:rFonts w:ascii="Times New Roman" w:hAnsi="Times New Roman" w:cs="Times New Roman"/>
          <w:sz w:val="24"/>
          <w:szCs w:val="24"/>
        </w:rPr>
        <w:t xml:space="preserve">The situation leads to </w:t>
      </w:r>
      <w:r w:rsidRPr="00E42B57" w:rsidR="00CA1E10">
        <w:rPr>
          <w:rFonts w:ascii="Times New Roman" w:eastAsia="Times New Roman" w:hAnsi="Times New Roman" w:cs="Times New Roman"/>
          <w:sz w:val="24"/>
          <w:szCs w:val="24"/>
        </w:rPr>
        <w:t xml:space="preserve">Disproportionate minority contact (DMC), which is a term used to refer to the ill-treatment of minorities </w:t>
      </w:r>
      <w:r w:rsidRPr="00E42B57" w:rsidR="00704594">
        <w:rPr>
          <w:rFonts w:ascii="Times New Roman" w:eastAsia="Times New Roman" w:hAnsi="Times New Roman" w:cs="Times New Roman"/>
          <w:sz w:val="24"/>
          <w:szCs w:val="24"/>
        </w:rPr>
        <w:t xml:space="preserve">in the criminal justice system. It is a serious problem in the juvenile justice system. A study was carried out among </w:t>
      </w:r>
      <w:r w:rsidRPr="00E42B57" w:rsidR="0088566D">
        <w:rPr>
          <w:rFonts w:ascii="Times New Roman" w:eastAsia="Times New Roman" w:hAnsi="Times New Roman" w:cs="Times New Roman"/>
          <w:sz w:val="24"/>
          <w:szCs w:val="24"/>
        </w:rPr>
        <w:t xml:space="preserve">482 juveniles to determine the onset of DMC. The study showcased that DMC is not explained by aspects such as age or gender, but rather, white people’s implicit association of blacks and weapons. </w:t>
      </w:r>
    </w:p>
    <w:p w:rsidR="00527FC8"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hAnsi="Times New Roman" w:cs="Times New Roman"/>
          <w:sz w:val="24"/>
          <w:szCs w:val="24"/>
        </w:rPr>
        <w:t xml:space="preserve">African Americans are more likely to be </w:t>
      </w:r>
      <w:r w:rsidRPr="00E42B57" w:rsidR="00591EA2">
        <w:rPr>
          <w:rFonts w:ascii="Times New Roman" w:hAnsi="Times New Roman" w:cs="Times New Roman"/>
          <w:sz w:val="24"/>
          <w:szCs w:val="24"/>
        </w:rPr>
        <w:t xml:space="preserve">perceived as criminals than other racial affiliations. </w:t>
      </w:r>
      <w:r w:rsidRPr="00E42B57" w:rsidR="00D35114">
        <w:rPr>
          <w:rFonts w:ascii="Times New Roman" w:hAnsi="Times New Roman" w:cs="Times New Roman"/>
          <w:sz w:val="24"/>
          <w:szCs w:val="24"/>
        </w:rPr>
        <w:t xml:space="preserve">Nonetheless, data is still lacking on the </w:t>
      </w:r>
      <w:r w:rsidRPr="00E42B57" w:rsidR="00F26137">
        <w:rPr>
          <w:rFonts w:ascii="Times New Roman" w:hAnsi="Times New Roman" w:cs="Times New Roman"/>
          <w:sz w:val="24"/>
          <w:szCs w:val="24"/>
        </w:rPr>
        <w:t>implicit</w:t>
      </w:r>
      <w:r w:rsidRPr="00E42B57" w:rsidR="00D35114">
        <w:rPr>
          <w:rFonts w:ascii="Times New Roman" w:hAnsi="Times New Roman" w:cs="Times New Roman"/>
          <w:sz w:val="24"/>
          <w:szCs w:val="24"/>
        </w:rPr>
        <w:t xml:space="preserve"> association in this situation. Whites </w:t>
      </w:r>
      <w:r w:rsidRPr="00E42B57" w:rsidR="00F26137">
        <w:rPr>
          <w:rFonts w:ascii="Times New Roman" w:hAnsi="Times New Roman" w:cs="Times New Roman"/>
          <w:sz w:val="24"/>
          <w:szCs w:val="24"/>
        </w:rPr>
        <w:t>posses</w:t>
      </w:r>
      <w:r w:rsidRPr="00E42B57" w:rsidR="00D35114">
        <w:rPr>
          <w:rFonts w:ascii="Times New Roman" w:hAnsi="Times New Roman" w:cs="Times New Roman"/>
          <w:sz w:val="24"/>
          <w:szCs w:val="24"/>
        </w:rPr>
        <w:t xml:space="preserve"> more superiority in the media and, therefore, have an upper hand when it comes to influencing the stereotypes in the society. </w:t>
      </w:r>
      <w:r w:rsidRPr="00E42B57">
        <w:rPr>
          <w:rFonts w:ascii="Times New Roman" w:hAnsi="Times New Roman" w:cs="Times New Roman"/>
          <w:sz w:val="24"/>
          <w:szCs w:val="24"/>
        </w:rPr>
        <w:t>The media has perpetuated negative stereotypes about African Americans and led to situations where whites influence implicit bias</w:t>
      </w:r>
      <w:r w:rsidRPr="00E42B57" w:rsidR="00E42B57">
        <w:rPr>
          <w:rFonts w:ascii="Times New Roman" w:hAnsi="Times New Roman" w:cs="Times New Roman"/>
          <w:color w:val="000000" w:themeColor="text1"/>
          <w:sz w:val="24"/>
          <w:szCs w:val="24"/>
        </w:rPr>
        <w:t xml:space="preserve"> (Rodgers &amp; Robinson, 2017)</w:t>
      </w:r>
      <w:r w:rsidRPr="00E42B57">
        <w:rPr>
          <w:rFonts w:ascii="Times New Roman" w:hAnsi="Times New Roman" w:cs="Times New Roman"/>
          <w:sz w:val="24"/>
          <w:szCs w:val="24"/>
        </w:rPr>
        <w:t xml:space="preserve">. The paper will hypothesize that </w:t>
      </w:r>
      <w:r w:rsidRPr="00E42B57">
        <w:rPr>
          <w:rFonts w:ascii="Times New Roman" w:eastAsia="Times New Roman" w:hAnsi="Times New Roman" w:cs="Times New Roman"/>
          <w:sz w:val="24"/>
          <w:szCs w:val="24"/>
        </w:rPr>
        <w:t>white people have an implicit association between blacks and weapons. 
</w:t>
      </w:r>
    </w:p>
    <w:p w:rsidR="00A846A2" w:rsidRPr="00E42B57" w:rsidP="00A4114B">
      <w:pPr>
        <w:spacing w:after="0" w:line="480" w:lineRule="auto"/>
        <w:ind w:firstLine="720"/>
        <w:jc w:val="center"/>
        <w:rPr>
          <w:rFonts w:ascii="Times New Roman" w:hAnsi="Times New Roman" w:cs="Times New Roman"/>
          <w:b/>
          <w:sz w:val="24"/>
          <w:szCs w:val="24"/>
        </w:rPr>
      </w:pPr>
      <w:r w:rsidRPr="00E42B57">
        <w:rPr>
          <w:rFonts w:ascii="Times New Roman" w:hAnsi="Times New Roman" w:cs="Times New Roman"/>
          <w:b/>
          <w:sz w:val="24"/>
          <w:szCs w:val="24"/>
        </w:rPr>
        <w:t>Methods</w:t>
      </w:r>
    </w:p>
    <w:p w:rsidR="00007AC4"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hAnsi="Times New Roman" w:cs="Times New Roman"/>
          <w:sz w:val="24"/>
          <w:szCs w:val="24"/>
        </w:rPr>
        <w:t xml:space="preserve">In this research, 1084 people completed a </w:t>
      </w:r>
      <w:r w:rsidRPr="00E42B57">
        <w:rPr>
          <w:rFonts w:ascii="Times New Roman" w:eastAsia="Times New Roman" w:hAnsi="Times New Roman" w:cs="Times New Roman"/>
          <w:sz w:val="24"/>
          <w:szCs w:val="24"/>
        </w:rPr>
        <w:t xml:space="preserve">MyPsychLab activity. </w:t>
      </w:r>
      <w:r w:rsidRPr="00E42B57" w:rsidR="006B0141">
        <w:rPr>
          <w:rFonts w:ascii="Times New Roman" w:eastAsia="Times New Roman" w:hAnsi="Times New Roman" w:cs="Times New Roman"/>
          <w:sz w:val="24"/>
          <w:szCs w:val="24"/>
        </w:rPr>
        <w:t xml:space="preserve">623 of these participants were whites who consisted of 346 females and 277 males. 169 of the participants </w:t>
      </w:r>
      <w:r w:rsidRPr="00E42B57" w:rsidR="006B0141">
        <w:rPr>
          <w:rFonts w:ascii="Times New Roman" w:eastAsia="Times New Roman" w:hAnsi="Times New Roman" w:cs="Times New Roman"/>
          <w:sz w:val="24"/>
          <w:szCs w:val="24"/>
        </w:rPr>
        <w:t xml:space="preserve">were African Americans who comprised of 117 females and 50 males. </w:t>
      </w:r>
      <w:r w:rsidRPr="00E42B57" w:rsidR="00434E0B">
        <w:rPr>
          <w:rFonts w:ascii="Times New Roman" w:eastAsia="Times New Roman" w:hAnsi="Times New Roman" w:cs="Times New Roman"/>
          <w:sz w:val="24"/>
          <w:szCs w:val="24"/>
        </w:rPr>
        <w:t xml:space="preserve">The participants also included Asian Americans, Native Americans, and other ethnic affiliations that were represented by 91, 9, and 89 individuals respectively. </w:t>
      </w:r>
      <w:r w:rsidRPr="00E42B57" w:rsidR="00465F05">
        <w:rPr>
          <w:rFonts w:ascii="Times New Roman" w:eastAsia="Times New Roman" w:hAnsi="Times New Roman" w:cs="Times New Roman"/>
          <w:sz w:val="24"/>
          <w:szCs w:val="24"/>
        </w:rPr>
        <w:t xml:space="preserve">The participants were between the ages of 11 and 75 even though the standard deviation remains unknown. </w:t>
      </w:r>
    </w:p>
    <w:p w:rsidR="00453C92" w:rsidRPr="00E42B57" w:rsidP="00E42B57">
      <w:pPr>
        <w:spacing w:after="0" w:line="480" w:lineRule="auto"/>
        <w:ind w:firstLine="720"/>
        <w:jc w:val="center"/>
        <w:rPr>
          <w:rFonts w:ascii="Times New Roman" w:eastAsia="Times New Roman" w:hAnsi="Times New Roman" w:cs="Times New Roman"/>
          <w:b/>
          <w:sz w:val="24"/>
          <w:szCs w:val="24"/>
        </w:rPr>
      </w:pPr>
      <w:r w:rsidRPr="00E42B57">
        <w:rPr>
          <w:rFonts w:ascii="Times New Roman" w:eastAsia="Times New Roman" w:hAnsi="Times New Roman" w:cs="Times New Roman"/>
          <w:b/>
          <w:sz w:val="24"/>
          <w:szCs w:val="24"/>
        </w:rPr>
        <w:t>Measures</w:t>
      </w:r>
    </w:p>
    <w:p w:rsidR="00453C92"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eastAsia="Times New Roman" w:hAnsi="Times New Roman" w:cs="Times New Roman"/>
          <w:sz w:val="24"/>
          <w:szCs w:val="24"/>
        </w:rPr>
        <w:t xml:space="preserve">The study utilized an implicit association test that is located on MyPsychLab. </w:t>
      </w:r>
    </w:p>
    <w:p w:rsidR="009E767C" w:rsidRPr="00E42B57" w:rsidP="00A4114B">
      <w:pPr>
        <w:spacing w:after="0" w:line="480" w:lineRule="auto"/>
        <w:ind w:firstLine="720"/>
        <w:jc w:val="center"/>
        <w:rPr>
          <w:rFonts w:ascii="Times New Roman" w:eastAsia="Times New Roman" w:hAnsi="Times New Roman" w:cs="Times New Roman"/>
          <w:b/>
          <w:sz w:val="24"/>
          <w:szCs w:val="24"/>
        </w:rPr>
      </w:pPr>
      <w:r w:rsidRPr="00E42B57">
        <w:rPr>
          <w:rFonts w:ascii="Times New Roman" w:eastAsia="Times New Roman" w:hAnsi="Times New Roman" w:cs="Times New Roman"/>
          <w:b/>
          <w:sz w:val="24"/>
          <w:szCs w:val="24"/>
        </w:rPr>
        <w:t>Procedure</w:t>
      </w:r>
    </w:p>
    <w:p w:rsidR="009E767C"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hAnsi="Times New Roman" w:cs="Times New Roman"/>
          <w:sz w:val="24"/>
          <w:szCs w:val="24"/>
        </w:rPr>
        <w:t xml:space="preserve">There was an </w:t>
      </w:r>
      <w:r w:rsidRPr="00E42B57">
        <w:rPr>
          <w:rFonts w:ascii="Times New Roman" w:eastAsia="Times New Roman" w:hAnsi="Times New Roman" w:cs="Times New Roman"/>
          <w:sz w:val="24"/>
          <w:szCs w:val="24"/>
        </w:rPr>
        <w:t xml:space="preserve">Implicit Association Test on MyPsychLab activity that every participant was required to complete. </w:t>
      </w:r>
      <w:r w:rsidRPr="00E42B57" w:rsidR="005F4EA5">
        <w:rPr>
          <w:rFonts w:ascii="Times New Roman" w:eastAsia="Times New Roman" w:hAnsi="Times New Roman" w:cs="Times New Roman"/>
          <w:sz w:val="24"/>
          <w:szCs w:val="24"/>
        </w:rPr>
        <w:t xml:space="preserve">The process was simple. The students were required to go to the mypearson and proceed to click on PSYC-1200-C01. The activity is located under the due items in the course roaster. </w:t>
      </w:r>
      <w:r w:rsidRPr="00E42B57" w:rsidR="00820CBA">
        <w:rPr>
          <w:rFonts w:ascii="Times New Roman" w:eastAsia="Times New Roman" w:hAnsi="Times New Roman" w:cs="Times New Roman"/>
          <w:sz w:val="24"/>
          <w:szCs w:val="24"/>
        </w:rPr>
        <w:t xml:space="preserve">The test involved the classification of words and images. </w:t>
      </w:r>
      <w:r w:rsidRPr="00E42B57" w:rsidR="00702713">
        <w:rPr>
          <w:rFonts w:ascii="Times New Roman" w:eastAsia="Times New Roman" w:hAnsi="Times New Roman" w:cs="Times New Roman"/>
          <w:sz w:val="24"/>
          <w:szCs w:val="24"/>
        </w:rPr>
        <w:t xml:space="preserve">The individual is supposed to be very fast while limiting mistakes. There were a total of seven trials; where trials 1,2,3,5, and 6 were used for practice. The rationale was to ensure the student understood the process before they completed the actual trial. </w:t>
      </w:r>
      <w:r w:rsidRPr="00E42B57" w:rsidR="006C6375">
        <w:rPr>
          <w:rFonts w:ascii="Times New Roman" w:eastAsia="Times New Roman" w:hAnsi="Times New Roman" w:cs="Times New Roman"/>
          <w:sz w:val="24"/>
          <w:szCs w:val="24"/>
        </w:rPr>
        <w:t xml:space="preserve">Trials 4 and 7 were the actual ones used to create an analysis. Their data was taken and used to test the hypothesis. </w:t>
      </w:r>
      <w:r w:rsidRPr="00E42B57" w:rsidR="007E089F">
        <w:rPr>
          <w:rFonts w:ascii="Times New Roman" w:eastAsia="Times New Roman" w:hAnsi="Times New Roman" w:cs="Times New Roman"/>
          <w:sz w:val="24"/>
          <w:szCs w:val="24"/>
        </w:rPr>
        <w:t>The first trial involved the placement of African Americans on the left while whites remained on the right. In the second trials, the weap</w:t>
      </w:r>
      <w:r w:rsidRPr="00E42B57" w:rsidR="00CC0BD9">
        <w:rPr>
          <w:rFonts w:ascii="Times New Roman" w:eastAsia="Times New Roman" w:hAnsi="Times New Roman" w:cs="Times New Roman"/>
          <w:sz w:val="24"/>
          <w:szCs w:val="24"/>
        </w:rPr>
        <w:t>ons could be found on the right s</w:t>
      </w:r>
      <w:r w:rsidRPr="00E42B57" w:rsidR="007E089F">
        <w:rPr>
          <w:rFonts w:ascii="Times New Roman" w:eastAsia="Times New Roman" w:hAnsi="Times New Roman" w:cs="Times New Roman"/>
          <w:sz w:val="24"/>
          <w:szCs w:val="24"/>
        </w:rPr>
        <w:t>ide while other non-v</w:t>
      </w:r>
      <w:r w:rsidRPr="00E42B57" w:rsidR="00CC0BD9">
        <w:rPr>
          <w:rFonts w:ascii="Times New Roman" w:eastAsia="Times New Roman" w:hAnsi="Times New Roman" w:cs="Times New Roman"/>
          <w:sz w:val="24"/>
          <w:szCs w:val="24"/>
        </w:rPr>
        <w:t>iolent objects were on the left</w:t>
      </w:r>
      <w:r w:rsidRPr="00E42B57" w:rsidR="007E089F">
        <w:rPr>
          <w:rFonts w:ascii="Times New Roman" w:eastAsia="Times New Roman" w:hAnsi="Times New Roman" w:cs="Times New Roman"/>
          <w:sz w:val="24"/>
          <w:szCs w:val="24"/>
        </w:rPr>
        <w:t xml:space="preserve">. </w:t>
      </w:r>
      <w:r w:rsidRPr="00E42B57" w:rsidR="005B2788">
        <w:rPr>
          <w:rFonts w:ascii="Times New Roman" w:eastAsia="Times New Roman" w:hAnsi="Times New Roman" w:cs="Times New Roman"/>
          <w:sz w:val="24"/>
          <w:szCs w:val="24"/>
        </w:rPr>
        <w:t xml:space="preserve">Trial 3 and 4 maintained this position. The fifth trial consisted of African Americans being found on the right and whites on the left. </w:t>
      </w:r>
      <w:r w:rsidRPr="00E42B57" w:rsidR="002D6CEC">
        <w:rPr>
          <w:rFonts w:ascii="Times New Roman" w:eastAsia="Times New Roman" w:hAnsi="Times New Roman" w:cs="Times New Roman"/>
          <w:sz w:val="24"/>
          <w:szCs w:val="24"/>
        </w:rPr>
        <w:t xml:space="preserve">In the sixth trials, white people were placed together with harmless objects while African Americas were clustered with weapons on the other side. The sequence remained the same for the seventh trial. </w:t>
      </w:r>
    </w:p>
    <w:p w:rsidR="00A91FE5"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eastAsia="Times New Roman" w:hAnsi="Times New Roman" w:cs="Times New Roman"/>
          <w:sz w:val="24"/>
          <w:szCs w:val="24"/>
        </w:rPr>
        <w:t xml:space="preserve">The following table is a representation of the results gathered during the study. </w:t>
      </w:r>
    </w:p>
    <w:p w:rsidR="00A91FE5" w:rsidRPr="00E42B57" w:rsidP="0048231D">
      <w:pPr>
        <w:spacing w:after="0" w:line="480" w:lineRule="auto"/>
        <w:ind w:firstLine="720"/>
        <w:rPr>
          <w:rFonts w:ascii="Times New Roman" w:hAnsi="Times New Roman" w:cs="Times New Roman"/>
          <w:sz w:val="24"/>
          <w:szCs w:val="24"/>
        </w:rPr>
      </w:pPr>
      <w:r w:rsidRPr="00E42B57">
        <w:rPr>
          <w:rFonts w:ascii="Times New Roman" w:eastAsia="Times New Roman" w:hAnsi="Times New Roman" w:cs="Times New Roman"/>
          <w:noProof/>
          <w:sz w:val="24"/>
          <w:szCs w:val="24"/>
        </w:rPr>
        <w:drawing>
          <wp:inline distT="0" distB="0" distL="0" distR="0">
            <wp:extent cx="5731510" cy="4200658"/>
            <wp:effectExtent l="19050" t="0" r="2540" b="0"/>
            <wp:docPr id="2" name="Picture 2" descr="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05630" name="Picture 1" descr="table.pn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1510" cy="4200658"/>
                    </a:xfrm>
                    <a:prstGeom prst="rect">
                      <a:avLst/>
                    </a:prstGeom>
                    <a:noFill/>
                    <a:ln>
                      <a:noFill/>
                    </a:ln>
                  </pic:spPr>
                </pic:pic>
              </a:graphicData>
            </a:graphic>
          </wp:inline>
        </w:drawing>
      </w:r>
    </w:p>
    <w:p w:rsidR="00A91FE5"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hAnsi="Times New Roman" w:cs="Times New Roman"/>
          <w:sz w:val="24"/>
          <w:szCs w:val="24"/>
        </w:rPr>
        <w:t xml:space="preserve">According to the hypothesis mentioned earlier, there is an implicit association among white people that connects African Americans to weapons. </w:t>
      </w:r>
      <w:r w:rsidRPr="00E42B57" w:rsidR="004A4E68">
        <w:rPr>
          <w:rFonts w:ascii="Times New Roman" w:hAnsi="Times New Roman" w:cs="Times New Roman"/>
          <w:sz w:val="24"/>
          <w:szCs w:val="24"/>
        </w:rPr>
        <w:t xml:space="preserve">However, the results indicated that race is not a determining factor of implicit association when it comes to weapons. The hypothesis was not confirmed by the study results. </w:t>
      </w:r>
      <w:r w:rsidRPr="00E42B57" w:rsidR="000C51FE">
        <w:rPr>
          <w:rFonts w:ascii="Times New Roman" w:hAnsi="Times New Roman" w:cs="Times New Roman"/>
          <w:sz w:val="24"/>
          <w:szCs w:val="24"/>
        </w:rPr>
        <w:t>The results found that 62% (387) of white people were neutral with regards to implicit associations. They did not have any racial stereotypes that would lead to</w:t>
      </w:r>
      <w:r w:rsidRPr="00E42B57" w:rsidR="00F61855">
        <w:rPr>
          <w:rFonts w:ascii="Times New Roman" w:hAnsi="Times New Roman" w:cs="Times New Roman"/>
          <w:sz w:val="24"/>
          <w:szCs w:val="24"/>
        </w:rPr>
        <w:t xml:space="preserve"> their associating African Americans with weapons.</w:t>
      </w:r>
    </w:p>
    <w:p w:rsidR="00A91FE5" w:rsidRPr="00E42B57" w:rsidP="0048231D">
      <w:pPr>
        <w:spacing w:after="0" w:line="480" w:lineRule="auto"/>
        <w:ind w:firstLine="720"/>
        <w:rPr>
          <w:rFonts w:ascii="Times New Roman" w:eastAsia="Times New Roman" w:hAnsi="Times New Roman" w:cs="Times New Roman"/>
          <w:sz w:val="24"/>
          <w:szCs w:val="24"/>
        </w:rPr>
      </w:pPr>
      <w:r w:rsidRPr="00E42B57" w:rsidR="008A25E0">
        <w:rPr>
          <w:rFonts w:ascii="Times New Roman" w:hAnsi="Times New Roman" w:cs="Times New Roman"/>
          <w:sz w:val="24"/>
          <w:szCs w:val="24"/>
        </w:rPr>
        <w:t xml:space="preserve">Nonetheless, 226 people who were 32% of the overall population showcased an implicit association. </w:t>
      </w:r>
      <w:r w:rsidRPr="00E42B57" w:rsidR="008F70B2">
        <w:rPr>
          <w:rFonts w:ascii="Times New Roman" w:hAnsi="Times New Roman" w:cs="Times New Roman"/>
          <w:sz w:val="24"/>
          <w:szCs w:val="24"/>
        </w:rPr>
        <w:t xml:space="preserve">It is imperative to note that in this study, the race was the independent variable while the dependent one was an implicit association. The results indicated a lack of implicit association between </w:t>
      </w:r>
      <w:r w:rsidRPr="00E42B57" w:rsidR="0027249A">
        <w:rPr>
          <w:rFonts w:ascii="Times New Roman" w:hAnsi="Times New Roman" w:cs="Times New Roman"/>
          <w:sz w:val="24"/>
          <w:szCs w:val="24"/>
        </w:rPr>
        <w:t xml:space="preserve">race and weapons as indicated in the following formula; </w:t>
      </w:r>
      <w:r w:rsidRPr="00E42B57" w:rsidR="0027249A">
        <w:rPr>
          <w:rFonts w:ascii="Times New Roman" w:eastAsia="Times New Roman" w:hAnsi="Times New Roman" w:cs="Times New Roman"/>
          <w:i/>
          <w:sz w:val="24"/>
          <w:szCs w:val="24"/>
        </w:rPr>
        <w:t>x</w:t>
      </w:r>
      <w:r w:rsidRPr="00E42B57" w:rsidR="0027249A">
        <w:rPr>
          <w:rFonts w:ascii="Times New Roman" w:eastAsia="Times New Roman" w:hAnsi="Times New Roman" w:cs="Times New Roman"/>
          <w:i/>
          <w:sz w:val="24"/>
          <w:szCs w:val="24"/>
          <w:vertAlign w:val="superscript"/>
        </w:rPr>
        <w:t>2</w:t>
      </w:r>
      <w:r w:rsidRPr="00E42B57" w:rsidR="0027249A">
        <w:rPr>
          <w:rFonts w:ascii="Times New Roman" w:eastAsia="Times New Roman" w:hAnsi="Times New Roman" w:cs="Times New Roman"/>
          <w:sz w:val="24"/>
          <w:szCs w:val="24"/>
        </w:rPr>
        <w:t xml:space="preserve">(10) = 23.83, </w:t>
      </w:r>
      <w:r w:rsidRPr="00E42B57" w:rsidR="0027249A">
        <w:rPr>
          <w:rFonts w:ascii="Times New Roman" w:eastAsia="Times New Roman" w:hAnsi="Times New Roman" w:cs="Times New Roman"/>
          <w:i/>
          <w:sz w:val="24"/>
          <w:szCs w:val="24"/>
        </w:rPr>
        <w:t>p</w:t>
      </w:r>
      <w:r w:rsidRPr="00E42B57" w:rsidR="0027249A">
        <w:rPr>
          <w:rFonts w:ascii="Times New Roman" w:eastAsia="Times New Roman" w:hAnsi="Times New Roman" w:cs="Times New Roman"/>
          <w:sz w:val="24"/>
          <w:szCs w:val="24"/>
        </w:rPr>
        <w:t xml:space="preserve"> = .375. </w:t>
      </w:r>
    </w:p>
    <w:p w:rsidR="008F2C9B" w:rsidRPr="00E42B57" w:rsidP="00A4114B">
      <w:pPr>
        <w:spacing w:after="0" w:line="480" w:lineRule="auto"/>
        <w:ind w:firstLine="720"/>
        <w:jc w:val="center"/>
        <w:rPr>
          <w:rFonts w:ascii="Times New Roman" w:eastAsia="Times New Roman" w:hAnsi="Times New Roman" w:cs="Times New Roman"/>
          <w:b/>
          <w:sz w:val="24"/>
          <w:szCs w:val="24"/>
        </w:rPr>
      </w:pPr>
      <w:r w:rsidRPr="00E42B57">
        <w:rPr>
          <w:rFonts w:ascii="Times New Roman" w:eastAsia="Times New Roman" w:hAnsi="Times New Roman" w:cs="Times New Roman"/>
          <w:b/>
          <w:sz w:val="24"/>
          <w:szCs w:val="24"/>
        </w:rPr>
        <w:t>Discussion</w:t>
      </w:r>
    </w:p>
    <w:p w:rsidR="008F2C9B"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hAnsi="Times New Roman" w:cs="Times New Roman"/>
          <w:sz w:val="24"/>
          <w:szCs w:val="24"/>
        </w:rPr>
        <w:t>The study aimed to determine whether or not the aspect of the race created any implicit association</w:t>
      </w:r>
      <w:r w:rsidRPr="00E42B57" w:rsidR="00726CD4">
        <w:rPr>
          <w:rFonts w:ascii="Times New Roman" w:hAnsi="Times New Roman" w:cs="Times New Roman"/>
          <w:sz w:val="24"/>
          <w:szCs w:val="24"/>
        </w:rPr>
        <w:t xml:space="preserve">s that related weapons to race. The results facilitated by the </w:t>
      </w:r>
      <w:r w:rsidRPr="00E42B57" w:rsidR="00726CD4">
        <w:rPr>
          <w:rFonts w:ascii="Times New Roman" w:eastAsia="Times New Roman" w:hAnsi="Times New Roman" w:cs="Times New Roman"/>
          <w:sz w:val="24"/>
          <w:szCs w:val="24"/>
        </w:rPr>
        <w:t xml:space="preserve">IAT showcased no implicit association when it comes to race. In this case, the majority of the individuals did not think that African Americans should be associated with weapons. The results imply denouncing traditionally conceived notions about African Americans being associated with weapons. They showcased that race does not formulate an implicit association that is used to make this judgment. Therefore, there was a need for more examination into other defining factors that could be causing an implicit association in this subject. For instance, researchers needed to explore aspects such as gender and age. </w:t>
      </w:r>
      <w:r w:rsidRPr="00E42B57" w:rsidR="00EA327E">
        <w:rPr>
          <w:rFonts w:ascii="Times New Roman" w:eastAsia="Times New Roman" w:hAnsi="Times New Roman" w:cs="Times New Roman"/>
          <w:sz w:val="24"/>
          <w:szCs w:val="24"/>
        </w:rPr>
        <w:t xml:space="preserve">The study can also lead to a scrutiny of the recent school shootings that have all been perpetuated by white people. It could lead to the inference that white people have a strong inclination towards weapons, which can then create an implicit association. </w:t>
      </w:r>
      <w:r w:rsidRPr="00E42B57" w:rsidR="00B7430D">
        <w:rPr>
          <w:rFonts w:ascii="Times New Roman" w:eastAsia="Times New Roman" w:hAnsi="Times New Roman" w:cs="Times New Roman"/>
          <w:sz w:val="24"/>
          <w:szCs w:val="24"/>
        </w:rPr>
        <w:t xml:space="preserve">The same study can also lead to questions regarding the role of gender and possession of weapons. Questions arise about whether race truly is a factor or there are others at play such as the gender of the person, given that mass shootings have been orchestrated by men. </w:t>
      </w:r>
      <w:r w:rsidRPr="00E42B57" w:rsidR="006D60EA">
        <w:rPr>
          <w:rFonts w:ascii="Times New Roman" w:eastAsia="Times New Roman" w:hAnsi="Times New Roman" w:cs="Times New Roman"/>
          <w:sz w:val="24"/>
          <w:szCs w:val="24"/>
        </w:rPr>
        <w:t>There is a need for more studies to shed light into these questions. 
</w:t>
      </w:r>
    </w:p>
    <w:p w:rsidR="006D60EA" w:rsidRPr="00E42B57" w:rsidP="0048231D">
      <w:pPr>
        <w:spacing w:after="0" w:line="480" w:lineRule="auto"/>
        <w:ind w:firstLine="720"/>
        <w:rPr>
          <w:rFonts w:ascii="Times New Roman" w:eastAsia="Times New Roman" w:hAnsi="Times New Roman" w:cs="Times New Roman"/>
          <w:sz w:val="24"/>
          <w:szCs w:val="24"/>
        </w:rPr>
      </w:pPr>
      <w:r w:rsidRPr="00E42B57">
        <w:rPr>
          <w:rFonts w:ascii="Times New Roman" w:hAnsi="Times New Roman" w:cs="Times New Roman"/>
          <w:sz w:val="24"/>
          <w:szCs w:val="24"/>
        </w:rPr>
        <w:t xml:space="preserve">However, the study has limitations that would make it impossible to conclude. For instance, </w:t>
      </w:r>
      <w:r w:rsidRPr="00E42B57">
        <w:rPr>
          <w:rFonts w:ascii="Times New Roman" w:eastAsia="Times New Roman" w:hAnsi="Times New Roman" w:cs="Times New Roman"/>
          <w:sz w:val="24"/>
          <w:szCs w:val="24"/>
        </w:rPr>
        <w:t xml:space="preserve">IAT as a method for this study is too limiting to decipher any existing </w:t>
      </w:r>
      <w:r w:rsidRPr="00E42B57" w:rsidR="0078117C">
        <w:rPr>
          <w:rFonts w:ascii="Times New Roman" w:eastAsia="Times New Roman" w:hAnsi="Times New Roman" w:cs="Times New Roman"/>
          <w:sz w:val="24"/>
          <w:szCs w:val="24"/>
        </w:rPr>
        <w:t>relationship</w:t>
      </w:r>
      <w:r w:rsidRPr="00E42B57">
        <w:rPr>
          <w:rFonts w:ascii="Times New Roman" w:eastAsia="Times New Roman" w:hAnsi="Times New Roman" w:cs="Times New Roman"/>
          <w:sz w:val="24"/>
          <w:szCs w:val="24"/>
        </w:rPr>
        <w:t xml:space="preserve"> between race and weapons. </w:t>
      </w:r>
      <w:r w:rsidRPr="00E42B57" w:rsidR="004443EF">
        <w:rPr>
          <w:rFonts w:ascii="Times New Roman" w:eastAsia="Times New Roman" w:hAnsi="Times New Roman" w:cs="Times New Roman"/>
          <w:sz w:val="24"/>
          <w:szCs w:val="24"/>
        </w:rPr>
        <w:t xml:space="preserve">There were also different approaches to the exercise. While some students found it easy in the beginning and answered it quickly, others preferred to go steadily and believed it would become easier as they went along as per the rules of the learning curve. </w:t>
      </w:r>
      <w:r w:rsidRPr="00E42B57" w:rsidR="00E26729">
        <w:rPr>
          <w:rFonts w:ascii="Times New Roman" w:eastAsia="Times New Roman" w:hAnsi="Times New Roman" w:cs="Times New Roman"/>
          <w:sz w:val="24"/>
          <w:szCs w:val="24"/>
        </w:rPr>
        <w:t xml:space="preserve">The type of hand one used (left or right) may have had impacts in the results as well since individuals may have faced some difficulties navigating the fast test with less dominant hands. </w:t>
      </w:r>
      <w:r w:rsidRPr="00E42B57" w:rsidR="00050803">
        <w:rPr>
          <w:rFonts w:ascii="Times New Roman" w:eastAsia="Times New Roman" w:hAnsi="Times New Roman" w:cs="Times New Roman"/>
          <w:sz w:val="24"/>
          <w:szCs w:val="24"/>
        </w:rPr>
        <w:t xml:space="preserve">Even so, the study had the strength of a large sample population. The same gave the results more consistency since there were numerous answered indicating a </w:t>
      </w:r>
      <w:r w:rsidRPr="00E42B57" w:rsidR="00050803">
        <w:rPr>
          <w:rFonts w:ascii="Times New Roman" w:eastAsia="Times New Roman" w:hAnsi="Times New Roman" w:cs="Times New Roman"/>
          <w:sz w:val="24"/>
          <w:szCs w:val="24"/>
        </w:rPr>
        <w:t>similar hypothesis.</w:t>
      </w:r>
    </w:p>
    <w:p w:rsidR="006D60EA" w:rsidRPr="00E42B57" w:rsidP="0048231D">
      <w:pPr>
        <w:spacing w:after="0" w:line="480" w:lineRule="auto"/>
        <w:ind w:firstLine="720"/>
        <w:rPr>
          <w:rFonts w:ascii="Times New Roman" w:eastAsia="Times New Roman" w:hAnsi="Times New Roman" w:cs="Times New Roman"/>
          <w:sz w:val="24"/>
          <w:szCs w:val="24"/>
        </w:rPr>
      </w:pPr>
      <w:r w:rsidRPr="00E42B57" w:rsidR="00050803">
        <w:rPr>
          <w:rFonts w:ascii="Times New Roman" w:eastAsia="Times New Roman" w:hAnsi="Times New Roman" w:cs="Times New Roman"/>
          <w:sz w:val="24"/>
          <w:szCs w:val="24"/>
        </w:rPr>
        <w:t xml:space="preserve">Notwithstanding this strength, it is imperative to note that the number of females was significantly higher than that of males. </w:t>
      </w:r>
      <w:r w:rsidRPr="00E42B57" w:rsidR="0048231D">
        <w:rPr>
          <w:rFonts w:ascii="Times New Roman" w:eastAsia="Times New Roman" w:hAnsi="Times New Roman" w:cs="Times New Roman"/>
          <w:sz w:val="24"/>
          <w:szCs w:val="24"/>
        </w:rPr>
        <w:t>The ethnicities participating were also not balanced since some races had very few representatives, which may have affected the validity of the results. In the future, a different test should be employed, and the study can be expanded to include images reflecting various socioeconomic backgrounds. 
</w:t>
      </w: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D37265" w:rsidRPr="00E42B57" w:rsidP="0048231D">
      <w:pPr>
        <w:spacing w:after="0" w:line="480" w:lineRule="auto"/>
        <w:ind w:firstLine="720"/>
        <w:rPr>
          <w:rFonts w:ascii="Times New Roman" w:eastAsia="Times New Roman" w:hAnsi="Times New Roman" w:cs="Times New Roman"/>
          <w:sz w:val="24"/>
          <w:szCs w:val="24"/>
        </w:rPr>
      </w:pPr>
    </w:p>
    <w:p w:rsidR="00E42B57" w:rsidRPr="00E42B57" w:rsidP="00E42B57">
      <w:pPr>
        <w:spacing w:after="0" w:line="480" w:lineRule="auto"/>
        <w:ind w:left="720" w:hanging="720"/>
        <w:rPr>
          <w:rFonts w:ascii="Times New Roman" w:eastAsia="Times New Roman" w:hAnsi="Times New Roman" w:cs="Times New Roman"/>
          <w:sz w:val="24"/>
          <w:szCs w:val="24"/>
        </w:rPr>
      </w:pPr>
    </w:p>
    <w:p w:rsidR="00E42B57" w:rsidP="00E42B57">
      <w:pPr>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E42B57" w:rsidRPr="00E42B57" w:rsidP="00E42B57">
      <w:pPr>
        <w:spacing w:after="0" w:line="480" w:lineRule="auto"/>
        <w:ind w:left="720" w:hanging="720"/>
        <w:rPr>
          <w:rFonts w:ascii="Times New Roman" w:eastAsia="Times New Roman" w:hAnsi="Times New Roman" w:cs="Times New Roman"/>
          <w:sz w:val="24"/>
          <w:szCs w:val="24"/>
        </w:rPr>
      </w:pPr>
      <w:r w:rsidRPr="00E42B57">
        <w:rPr>
          <w:rFonts w:ascii="Times New Roman" w:eastAsia="Times New Roman" w:hAnsi="Times New Roman" w:cs="Times New Roman"/>
          <w:sz w:val="24"/>
          <w:szCs w:val="24"/>
        </w:rPr>
        <w:t xml:space="preserve">Helm, R. K., Ceci, S. J., &amp; Burd, K. A. (2016). Can implicit associations distinguish true and false eyewitness memory? Development and preliminary testing of the IATe. </w:t>
      </w:r>
      <w:r w:rsidRPr="00E42B57">
        <w:rPr>
          <w:rFonts w:ascii="Times New Roman" w:eastAsia="Times New Roman" w:hAnsi="Times New Roman" w:cs="Times New Roman"/>
          <w:i/>
          <w:sz w:val="24"/>
          <w:szCs w:val="24"/>
        </w:rPr>
        <w:t>Behavioral Sciences &amp; The Law</w:t>
      </w:r>
      <w:r w:rsidRPr="00E42B57">
        <w:rPr>
          <w:rFonts w:ascii="Times New Roman" w:eastAsia="Times New Roman" w:hAnsi="Times New Roman" w:cs="Times New Roman"/>
          <w:sz w:val="24"/>
          <w:szCs w:val="24"/>
        </w:rPr>
        <w:t xml:space="preserve">, </w:t>
      </w:r>
      <w:r w:rsidRPr="00E42B57">
        <w:rPr>
          <w:rFonts w:ascii="Times New Roman" w:eastAsia="Times New Roman" w:hAnsi="Times New Roman" w:cs="Times New Roman"/>
          <w:i/>
          <w:sz w:val="24"/>
          <w:szCs w:val="24"/>
        </w:rPr>
        <w:t>34</w:t>
      </w:r>
      <w:r w:rsidRPr="00E42B57">
        <w:rPr>
          <w:rFonts w:ascii="Times New Roman" w:eastAsia="Times New Roman" w:hAnsi="Times New Roman" w:cs="Times New Roman"/>
          <w:sz w:val="24"/>
          <w:szCs w:val="24"/>
        </w:rPr>
        <w:t>(6), 803.</w:t>
      </w:r>
    </w:p>
    <w:p w:rsidR="00E42B57" w:rsidRPr="00E42B57" w:rsidP="00E42B57">
      <w:pPr>
        <w:spacing w:after="0" w:line="480" w:lineRule="auto"/>
        <w:ind w:left="720" w:hanging="720"/>
        <w:rPr>
          <w:rFonts w:ascii="Times New Roman" w:hAnsi="Times New Roman" w:cs="Times New Roman"/>
          <w:color w:val="222222"/>
          <w:sz w:val="24"/>
          <w:szCs w:val="24"/>
          <w:shd w:val="clear" w:color="auto" w:fill="FFFFFF"/>
        </w:rPr>
      </w:pPr>
      <w:r w:rsidRPr="00E42B57">
        <w:rPr>
          <w:rFonts w:ascii="Times New Roman" w:hAnsi="Times New Roman" w:cs="Times New Roman"/>
          <w:color w:val="222222"/>
          <w:sz w:val="24"/>
          <w:szCs w:val="24"/>
          <w:shd w:val="clear" w:color="auto" w:fill="FFFFFF"/>
        </w:rPr>
        <w:t>Hofmann, W., Gawronski, B., Gschwendner, T., Le, H., &amp; Schmitt, M. (2005). A meta-analysis on the correlation between the Implicit Association Test and explicit self-report measures. </w:t>
      </w:r>
      <w:r w:rsidRPr="00E42B57">
        <w:rPr>
          <w:rFonts w:ascii="Times New Roman" w:hAnsi="Times New Roman" w:cs="Times New Roman"/>
          <w:i/>
          <w:iCs/>
          <w:color w:val="222222"/>
          <w:sz w:val="24"/>
          <w:szCs w:val="24"/>
          <w:shd w:val="clear" w:color="auto" w:fill="FFFFFF"/>
        </w:rPr>
        <w:t>Personality and Social Psychology Bulletin</w:t>
      </w:r>
      <w:r w:rsidRPr="00E42B57">
        <w:rPr>
          <w:rFonts w:ascii="Times New Roman" w:hAnsi="Times New Roman" w:cs="Times New Roman"/>
          <w:color w:val="222222"/>
          <w:sz w:val="24"/>
          <w:szCs w:val="24"/>
          <w:shd w:val="clear" w:color="auto" w:fill="FFFFFF"/>
        </w:rPr>
        <w:t>, </w:t>
      </w:r>
      <w:r w:rsidRPr="00E42B57">
        <w:rPr>
          <w:rFonts w:ascii="Times New Roman" w:hAnsi="Times New Roman" w:cs="Times New Roman"/>
          <w:i/>
          <w:iCs/>
          <w:color w:val="222222"/>
          <w:sz w:val="24"/>
          <w:szCs w:val="24"/>
          <w:shd w:val="clear" w:color="auto" w:fill="FFFFFF"/>
        </w:rPr>
        <w:t>31</w:t>
      </w:r>
      <w:r w:rsidRPr="00E42B57">
        <w:rPr>
          <w:rFonts w:ascii="Times New Roman" w:hAnsi="Times New Roman" w:cs="Times New Roman"/>
          <w:color w:val="222222"/>
          <w:sz w:val="24"/>
          <w:szCs w:val="24"/>
          <w:shd w:val="clear" w:color="auto" w:fill="FFFFFF"/>
        </w:rPr>
        <w:t>(10), 1369-1385.</w:t>
      </w:r>
    </w:p>
    <w:p w:rsidR="00E42B57" w:rsidRPr="00E42B57" w:rsidP="00E42B57">
      <w:pPr>
        <w:spacing w:after="0" w:line="480" w:lineRule="auto"/>
        <w:ind w:left="720" w:hanging="720"/>
        <w:rPr>
          <w:rFonts w:ascii="Times New Roman" w:hAnsi="Times New Roman" w:cs="Times New Roman"/>
          <w:color w:val="222222"/>
          <w:sz w:val="24"/>
          <w:szCs w:val="24"/>
          <w:shd w:val="clear" w:color="auto" w:fill="FFFFFF"/>
        </w:rPr>
      </w:pPr>
      <w:r w:rsidRPr="00E42B57">
        <w:rPr>
          <w:rFonts w:ascii="Times New Roman" w:hAnsi="Times New Roman" w:cs="Times New Roman"/>
          <w:color w:val="222222"/>
          <w:sz w:val="24"/>
          <w:szCs w:val="24"/>
          <w:shd w:val="clear" w:color="auto" w:fill="FFFFFF"/>
        </w:rPr>
        <w:t>Nock, M. K., &amp; Banaji, M. R. (2007). Prediction of suicide ideation and attempts among adolescents using a brief performance-based test. </w:t>
      </w:r>
      <w:r w:rsidRPr="00E42B57">
        <w:rPr>
          <w:rFonts w:ascii="Times New Roman" w:hAnsi="Times New Roman" w:cs="Times New Roman"/>
          <w:i/>
          <w:iCs/>
          <w:color w:val="222222"/>
          <w:sz w:val="24"/>
          <w:szCs w:val="24"/>
          <w:shd w:val="clear" w:color="auto" w:fill="FFFFFF"/>
        </w:rPr>
        <w:t>Journal of consulting and clinical psychology</w:t>
      </w:r>
      <w:r w:rsidRPr="00E42B57">
        <w:rPr>
          <w:rFonts w:ascii="Times New Roman" w:hAnsi="Times New Roman" w:cs="Times New Roman"/>
          <w:color w:val="222222"/>
          <w:sz w:val="24"/>
          <w:szCs w:val="24"/>
          <w:shd w:val="clear" w:color="auto" w:fill="FFFFFF"/>
        </w:rPr>
        <w:t>, </w:t>
      </w:r>
      <w:r w:rsidRPr="00E42B57">
        <w:rPr>
          <w:rFonts w:ascii="Times New Roman" w:hAnsi="Times New Roman" w:cs="Times New Roman"/>
          <w:i/>
          <w:iCs/>
          <w:color w:val="222222"/>
          <w:sz w:val="24"/>
          <w:szCs w:val="24"/>
          <w:shd w:val="clear" w:color="auto" w:fill="FFFFFF"/>
        </w:rPr>
        <w:t>75</w:t>
      </w:r>
      <w:r w:rsidRPr="00E42B57">
        <w:rPr>
          <w:rFonts w:ascii="Times New Roman" w:hAnsi="Times New Roman" w:cs="Times New Roman"/>
          <w:color w:val="222222"/>
          <w:sz w:val="24"/>
          <w:szCs w:val="24"/>
          <w:shd w:val="clear" w:color="auto" w:fill="FFFFFF"/>
        </w:rPr>
        <w:t>(5), 707.</w:t>
      </w:r>
    </w:p>
    <w:p w:rsidR="00E42B57" w:rsidRPr="00E42B57" w:rsidP="00E42B57">
      <w:pPr>
        <w:spacing w:after="0" w:line="480" w:lineRule="auto"/>
        <w:ind w:left="720" w:hanging="720"/>
        <w:textAlignment w:val="baseline"/>
        <w:rPr>
          <w:rFonts w:ascii="Times New Roman" w:hAnsi="Times New Roman" w:cs="Times New Roman"/>
          <w:color w:val="000000" w:themeColor="text1"/>
          <w:sz w:val="24"/>
          <w:szCs w:val="24"/>
        </w:rPr>
      </w:pPr>
      <w:r w:rsidRPr="00E42B57">
        <w:rPr>
          <w:rFonts w:ascii="Times New Roman" w:hAnsi="Times New Roman" w:cs="Times New Roman"/>
          <w:i/>
          <w:iCs/>
          <w:color w:val="000000" w:themeColor="text1"/>
          <w:sz w:val="24"/>
          <w:szCs w:val="24"/>
          <w:bdr w:val="none" w:sz="0" w:space="0" w:color="auto" w:frame="1"/>
        </w:rPr>
        <w:tab/>
        <w:t>Psychological Association</w:t>
      </w:r>
      <w:r w:rsidRPr="00E42B57">
        <w:rPr>
          <w:rFonts w:ascii="Times New Roman" w:hAnsi="Times New Roman" w:cs="Times New Roman"/>
          <w:color w:val="000000" w:themeColor="text1"/>
          <w:sz w:val="24"/>
          <w:szCs w:val="24"/>
        </w:rPr>
        <w:t>.</w:t>
      </w:r>
    </w:p>
    <w:p w:rsidR="00E42B57" w:rsidRPr="00E42B57" w:rsidP="00E42B57">
      <w:pPr>
        <w:spacing w:after="0" w:line="480" w:lineRule="auto"/>
        <w:ind w:left="720" w:hanging="720"/>
        <w:textAlignment w:val="baseline"/>
        <w:rPr>
          <w:rFonts w:ascii="Times New Roman" w:hAnsi="Times New Roman" w:cs="Times New Roman"/>
          <w:i/>
          <w:iCs/>
          <w:color w:val="000000" w:themeColor="text1"/>
          <w:sz w:val="24"/>
          <w:szCs w:val="24"/>
          <w:bdr w:val="none" w:sz="0" w:space="0" w:color="auto" w:frame="1"/>
        </w:rPr>
      </w:pPr>
      <w:r w:rsidRPr="00E42B57">
        <w:rPr>
          <w:rFonts w:ascii="Times New Roman" w:hAnsi="Times New Roman" w:cs="Times New Roman"/>
          <w:color w:val="000000" w:themeColor="text1"/>
          <w:sz w:val="24"/>
          <w:szCs w:val="24"/>
        </w:rPr>
        <w:t>Rodgers, N., &amp; Robinson, R. (2017). How the news media distorts black families. </w:t>
      </w:r>
      <w:r w:rsidRPr="00E42B57">
        <w:rPr>
          <w:rFonts w:ascii="Times New Roman" w:hAnsi="Times New Roman" w:cs="Times New Roman"/>
          <w:i/>
          <w:iCs/>
          <w:color w:val="000000" w:themeColor="text1"/>
          <w:sz w:val="24"/>
          <w:szCs w:val="24"/>
          <w:bdr w:val="none" w:sz="0" w:space="0" w:color="auto" w:frame="1"/>
        </w:rPr>
        <w:t xml:space="preserve">American </w:t>
      </w:r>
    </w:p>
    <w:sectPr w:rsidSect="0048231D">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7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7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7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31D">
    <w:pPr>
      <w:pStyle w:val="Header"/>
    </w:pPr>
    <w:r>
      <w:rPr>
        <w:rFonts w:ascii="Times New Roman" w:hAnsi="Times New Roman" w:cs="Times New Roman"/>
        <w:sz w:val="24"/>
        <w:szCs w:val="24"/>
      </w:rPr>
      <w:t xml:space="preserve">IMPLICIT ASSOCIATION </w:t>
    </w:r>
    <w:r>
      <w:rPr>
        <w:rFonts w:ascii="Times New Roman" w:hAnsi="Times New Roman" w:cs="Times New Roman"/>
        <w:sz w:val="24"/>
        <w:szCs w:val="24"/>
      </w:rPr>
      <w:tab/>
    </w:r>
    <w:r>
      <w:rPr>
        <w:rFonts w:ascii="Times New Roman" w:hAnsi="Times New Roman" w:cs="Times New Roman"/>
        <w:sz w:val="24"/>
        <w:szCs w:val="24"/>
      </w:rPr>
      <w:tab/>
    </w:r>
    <w:r w:rsidRPr="0048231D">
      <w:rPr>
        <w:rFonts w:ascii="Times New Roman" w:hAnsi="Times New Roman" w:cs="Times New Roman"/>
        <w:sz w:val="24"/>
        <w:szCs w:val="24"/>
      </w:rPr>
      <w:fldChar w:fldCharType="begin"/>
    </w:r>
    <w:r w:rsidRPr="0048231D">
      <w:rPr>
        <w:rFonts w:ascii="Times New Roman" w:hAnsi="Times New Roman" w:cs="Times New Roman"/>
        <w:sz w:val="24"/>
        <w:szCs w:val="24"/>
      </w:rPr>
      <w:instrText xml:space="preserve"> PAGE   \* MERGEFORMAT </w:instrText>
    </w:r>
    <w:r w:rsidRPr="0048231D">
      <w:rPr>
        <w:rFonts w:ascii="Times New Roman" w:hAnsi="Times New Roman" w:cs="Times New Roman"/>
        <w:sz w:val="24"/>
        <w:szCs w:val="24"/>
      </w:rPr>
      <w:fldChar w:fldCharType="separate"/>
    </w:r>
    <w:r w:rsidR="008F3700">
      <w:rPr>
        <w:rFonts w:ascii="Times New Roman" w:hAnsi="Times New Roman" w:cs="Times New Roman"/>
        <w:noProof/>
        <w:sz w:val="24"/>
        <w:szCs w:val="24"/>
      </w:rPr>
      <w:t>8</w:t>
    </w:r>
    <w:r w:rsidRPr="0048231D">
      <w:rPr>
        <w:rFonts w:ascii="Times New Roman" w:hAnsi="Times New Roman" w:cs="Times New Roman"/>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31D" w:rsidRPr="0048231D">
    <w:pPr>
      <w:pStyle w:val="Header"/>
      <w:jc w:val="right"/>
      <w:rPr>
        <w:rFonts w:ascii="Times New Roman" w:hAnsi="Times New Roman" w:cs="Times New Roman"/>
        <w:sz w:val="24"/>
        <w:szCs w:val="24"/>
      </w:rPr>
    </w:pPr>
    <w:r w:rsidRPr="0048231D">
      <w:rPr>
        <w:rFonts w:ascii="Times New Roman" w:hAnsi="Times New Roman" w:cs="Times New Roman"/>
        <w:sz w:val="24"/>
        <w:szCs w:val="24"/>
      </w:rPr>
      <w:t>R</w:t>
    </w:r>
    <w:sdt>
      <w:sdtPr>
        <w:rPr>
          <w:rFonts w:ascii="Times New Roman" w:hAnsi="Times New Roman" w:cs="Times New Roman"/>
          <w:sz w:val="24"/>
          <w:szCs w:val="24"/>
        </w:rPr>
        <w:id w:val="234447481"/>
        <w:docPartObj>
          <w:docPartGallery w:val="Page Numbers (Top of Page)"/>
          <w:docPartUnique/>
        </w:docPartObj>
      </w:sdtPr>
      <w:sdtContent>
        <w:r>
          <w:rPr>
            <w:rFonts w:ascii="Times New Roman" w:hAnsi="Times New Roman" w:cs="Times New Roman"/>
            <w:sz w:val="24"/>
            <w:szCs w:val="24"/>
          </w:rPr>
          <w:t xml:space="preserve">unning head: IMPLICIT ASSOCIATION </w:t>
        </w:r>
        <w:r>
          <w:rPr>
            <w:rFonts w:ascii="Times New Roman" w:hAnsi="Times New Roman" w:cs="Times New Roman"/>
            <w:sz w:val="24"/>
            <w:szCs w:val="24"/>
          </w:rPr>
          <w:tab/>
        </w:r>
        <w:r>
          <w:rPr>
            <w:rFonts w:ascii="Times New Roman" w:hAnsi="Times New Roman" w:cs="Times New Roman"/>
            <w:sz w:val="24"/>
            <w:szCs w:val="24"/>
          </w:rPr>
          <w:tab/>
        </w:r>
        <w:r w:rsidRPr="0048231D">
          <w:rPr>
            <w:rFonts w:ascii="Times New Roman" w:hAnsi="Times New Roman" w:cs="Times New Roman"/>
            <w:sz w:val="24"/>
            <w:szCs w:val="24"/>
          </w:rPr>
          <w:fldChar w:fldCharType="begin"/>
        </w:r>
        <w:r w:rsidRPr="0048231D">
          <w:rPr>
            <w:rFonts w:ascii="Times New Roman" w:hAnsi="Times New Roman" w:cs="Times New Roman"/>
            <w:sz w:val="24"/>
            <w:szCs w:val="24"/>
          </w:rPr>
          <w:instrText xml:space="preserve"> PAGE   \* MERGEFORMAT </w:instrText>
        </w:r>
        <w:r w:rsidRPr="0048231D">
          <w:rPr>
            <w:rFonts w:ascii="Times New Roman" w:hAnsi="Times New Roman" w:cs="Times New Roman"/>
            <w:sz w:val="24"/>
            <w:szCs w:val="24"/>
          </w:rPr>
          <w:fldChar w:fldCharType="separate"/>
        </w:r>
        <w:r w:rsidR="008F3700">
          <w:rPr>
            <w:rFonts w:ascii="Times New Roman" w:hAnsi="Times New Roman" w:cs="Times New Roman"/>
            <w:noProof/>
            <w:sz w:val="24"/>
            <w:szCs w:val="24"/>
          </w:rPr>
          <w:t>1</w:t>
        </w:r>
        <w:r w:rsidRPr="0048231D">
          <w:rPr>
            <w:rFonts w:ascii="Times New Roman" w:hAnsi="Times New Roman" w:cs="Times New Roman"/>
            <w:sz w:val="24"/>
            <w:szCs w:val="24"/>
          </w:rPr>
          <w:fldChar w:fldCharType="end"/>
        </w:r>
      </w:sdtContent>
    </w:sdt>
  </w:p>
  <w:p w:rsidR="004823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016"/>
    <w:rsid w:val="00007AC4"/>
    <w:rsid w:val="000302CD"/>
    <w:rsid w:val="00050803"/>
    <w:rsid w:val="000B5BE6"/>
    <w:rsid w:val="000C51FE"/>
    <w:rsid w:val="000D74B1"/>
    <w:rsid w:val="0018003F"/>
    <w:rsid w:val="0019116B"/>
    <w:rsid w:val="001E072A"/>
    <w:rsid w:val="001F5700"/>
    <w:rsid w:val="0020644E"/>
    <w:rsid w:val="00222726"/>
    <w:rsid w:val="002565D5"/>
    <w:rsid w:val="002662DA"/>
    <w:rsid w:val="00266A87"/>
    <w:rsid w:val="0027249A"/>
    <w:rsid w:val="00286040"/>
    <w:rsid w:val="002D6CEC"/>
    <w:rsid w:val="00375A16"/>
    <w:rsid w:val="00384AF5"/>
    <w:rsid w:val="00397B58"/>
    <w:rsid w:val="003F676B"/>
    <w:rsid w:val="00434E0B"/>
    <w:rsid w:val="004443EF"/>
    <w:rsid w:val="0045032C"/>
    <w:rsid w:val="00453C92"/>
    <w:rsid w:val="00465F05"/>
    <w:rsid w:val="0048231D"/>
    <w:rsid w:val="004A4E68"/>
    <w:rsid w:val="004F33B1"/>
    <w:rsid w:val="00506E32"/>
    <w:rsid w:val="00515551"/>
    <w:rsid w:val="00516728"/>
    <w:rsid w:val="0052764D"/>
    <w:rsid w:val="00527FC8"/>
    <w:rsid w:val="0053656B"/>
    <w:rsid w:val="00576AF7"/>
    <w:rsid w:val="00591EA2"/>
    <w:rsid w:val="00596D9D"/>
    <w:rsid w:val="005B2788"/>
    <w:rsid w:val="005B3C7D"/>
    <w:rsid w:val="005F4EA5"/>
    <w:rsid w:val="005F721B"/>
    <w:rsid w:val="00675678"/>
    <w:rsid w:val="006B0141"/>
    <w:rsid w:val="006C6375"/>
    <w:rsid w:val="006D60EA"/>
    <w:rsid w:val="00702713"/>
    <w:rsid w:val="007028B0"/>
    <w:rsid w:val="00704594"/>
    <w:rsid w:val="007214B4"/>
    <w:rsid w:val="00726CD4"/>
    <w:rsid w:val="0078117C"/>
    <w:rsid w:val="007A15C2"/>
    <w:rsid w:val="007E089F"/>
    <w:rsid w:val="007E51EF"/>
    <w:rsid w:val="00820CBA"/>
    <w:rsid w:val="00845240"/>
    <w:rsid w:val="0088566D"/>
    <w:rsid w:val="008A25E0"/>
    <w:rsid w:val="008B5CE1"/>
    <w:rsid w:val="008F2C9B"/>
    <w:rsid w:val="008F3700"/>
    <w:rsid w:val="008F70B2"/>
    <w:rsid w:val="00934869"/>
    <w:rsid w:val="00942FFD"/>
    <w:rsid w:val="009B3B11"/>
    <w:rsid w:val="009C2016"/>
    <w:rsid w:val="009E767C"/>
    <w:rsid w:val="009F4011"/>
    <w:rsid w:val="00A014D2"/>
    <w:rsid w:val="00A4114B"/>
    <w:rsid w:val="00A846A2"/>
    <w:rsid w:val="00A91FE5"/>
    <w:rsid w:val="00AD559A"/>
    <w:rsid w:val="00B7430D"/>
    <w:rsid w:val="00B86042"/>
    <w:rsid w:val="00BE2086"/>
    <w:rsid w:val="00C16E97"/>
    <w:rsid w:val="00C8568F"/>
    <w:rsid w:val="00CA1E10"/>
    <w:rsid w:val="00CB52F7"/>
    <w:rsid w:val="00CC0BD9"/>
    <w:rsid w:val="00CC5DE4"/>
    <w:rsid w:val="00CD0ADB"/>
    <w:rsid w:val="00D0471C"/>
    <w:rsid w:val="00D25F30"/>
    <w:rsid w:val="00D348D0"/>
    <w:rsid w:val="00D35114"/>
    <w:rsid w:val="00D37265"/>
    <w:rsid w:val="00DA604C"/>
    <w:rsid w:val="00DF7889"/>
    <w:rsid w:val="00E26729"/>
    <w:rsid w:val="00E376D2"/>
    <w:rsid w:val="00E42B57"/>
    <w:rsid w:val="00E9292E"/>
    <w:rsid w:val="00EA327E"/>
    <w:rsid w:val="00ED11F6"/>
    <w:rsid w:val="00EE6CC8"/>
    <w:rsid w:val="00F26137"/>
    <w:rsid w:val="00F61855"/>
    <w:rsid w:val="00F90DF0"/>
    <w:rsid w:val="00FD4D80"/>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1F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FE5"/>
    <w:rPr>
      <w:rFonts w:ascii="Tahoma" w:hAnsi="Tahoma" w:cs="Tahoma"/>
      <w:sz w:val="16"/>
      <w:szCs w:val="16"/>
      <w:lang w:val="en-US"/>
    </w:rPr>
  </w:style>
  <w:style w:type="paragraph" w:styleId="Header">
    <w:name w:val="header"/>
    <w:basedOn w:val="Normal"/>
    <w:link w:val="HeaderChar"/>
    <w:uiPriority w:val="99"/>
    <w:unhideWhenUsed/>
    <w:rsid w:val="004823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31D"/>
    <w:rPr>
      <w:lang w:val="en-US"/>
    </w:rPr>
  </w:style>
  <w:style w:type="paragraph" w:styleId="Footer">
    <w:name w:val="footer"/>
    <w:basedOn w:val="Normal"/>
    <w:link w:val="FooterChar"/>
    <w:uiPriority w:val="99"/>
    <w:unhideWhenUsed/>
    <w:rsid w:val="004823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31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1577</Words>
  <Characters>8991</Characters>
  <Application>Microsoft Office Word</Application>
  <DocSecurity>0</DocSecurity>
  <Lines>74</Lines>
  <Paragraphs>21</Paragraphs>
  <ScaleCrop>false</ScaleCrop>
  <Company/>
  <LinksUpToDate>false</LinksUpToDate>
  <CharactersWithSpaces>10547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2018-12-11T04:50:00Z</dcterms:created>
  <dcterms:modified xsi:type="dcterms:W3CDTF">2018-12-11T04:50:00Z</dcterms:modified>
</cp:coreProperties>
</file>